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r w:rsidRPr="00047508">
              <w:rPr>
                <w:rFonts w:ascii="Arial" w:hAnsi="Arial" w:cs="Arial"/>
                <w:b/>
                <w:bCs/>
                <w:sz w:val="20"/>
                <w:szCs w:val="20"/>
              </w:rPr>
              <w:t>Safety Culture Ladder NEN</w:t>
            </w:r>
          </w:p>
        </w:tc>
      </w:tr>
      <w:tr w:rsidR="00FE7569" w:rsidRPr="00611659" w14:paraId="19C8B385" w14:textId="77777777" w:rsidTr="00AE765C">
        <w:tc>
          <w:tcPr>
            <w:tcW w:w="2235" w:type="dxa"/>
            <w:tcMar>
              <w:top w:w="113" w:type="dxa"/>
            </w:tcMar>
          </w:tcPr>
          <w:p w14:paraId="527A3631" w14:textId="1EE79104" w:rsidR="00FE7569" w:rsidRPr="00047508" w:rsidRDefault="000166F2" w:rsidP="00AE765C">
            <w:pPr>
              <w:rPr>
                <w:rFonts w:ascii="Arial" w:hAnsi="Arial" w:cs="Arial"/>
                <w:sz w:val="20"/>
                <w:szCs w:val="20"/>
              </w:rPr>
            </w:pPr>
            <w:r>
              <w:rPr>
                <w:rFonts w:ascii="Arial" w:hAnsi="Arial" w:cs="Arial"/>
                <w:sz w:val="20"/>
                <w:szCs w:val="20"/>
              </w:rPr>
              <w:t>Decision numbe</w:t>
            </w:r>
            <w:r w:rsidR="00FE7569" w:rsidRPr="00047508">
              <w:rPr>
                <w:rFonts w:ascii="Arial" w:hAnsi="Arial" w:cs="Arial"/>
                <w:sz w:val="20"/>
                <w:szCs w:val="20"/>
              </w:rPr>
              <w:t>r:</w:t>
            </w:r>
          </w:p>
        </w:tc>
        <w:tc>
          <w:tcPr>
            <w:tcW w:w="2552" w:type="dxa"/>
            <w:tcMar>
              <w:top w:w="113" w:type="dxa"/>
            </w:tcMar>
          </w:tcPr>
          <w:p w14:paraId="357DCD51" w14:textId="05D829CF" w:rsidR="00FE7569" w:rsidRPr="00047508" w:rsidRDefault="00FE7569" w:rsidP="00AE765C">
            <w:pPr>
              <w:rPr>
                <w:rFonts w:ascii="Arial" w:hAnsi="Arial" w:cs="Arial"/>
                <w:sz w:val="20"/>
                <w:szCs w:val="20"/>
              </w:rPr>
            </w:pPr>
            <w:r w:rsidRPr="00047508">
              <w:rPr>
                <w:rFonts w:ascii="Arial" w:hAnsi="Arial" w:cs="Arial"/>
                <w:sz w:val="20"/>
                <w:szCs w:val="20"/>
              </w:rPr>
              <w:t>202</w:t>
            </w:r>
            <w:r w:rsidR="00183A08">
              <w:rPr>
                <w:rFonts w:ascii="Arial" w:hAnsi="Arial" w:cs="Arial"/>
                <w:sz w:val="20"/>
                <w:szCs w:val="20"/>
              </w:rPr>
              <w:t>5</w:t>
            </w:r>
            <w:r w:rsidRPr="00047508">
              <w:rPr>
                <w:rFonts w:ascii="Arial" w:hAnsi="Arial" w:cs="Arial"/>
                <w:sz w:val="20"/>
                <w:szCs w:val="20"/>
              </w:rPr>
              <w:t>-0</w:t>
            </w:r>
            <w:r w:rsidR="009649DB">
              <w:rPr>
                <w:rFonts w:ascii="Arial" w:hAnsi="Arial" w:cs="Arial"/>
                <w:sz w:val="20"/>
                <w:szCs w:val="20"/>
              </w:rPr>
              <w:t>6</w:t>
            </w:r>
            <w:r w:rsidR="00CD6958">
              <w:rPr>
                <w:rFonts w:ascii="Arial" w:hAnsi="Arial" w:cs="Arial"/>
                <w:sz w:val="20"/>
                <w:szCs w:val="20"/>
              </w:rPr>
              <w:t xml:space="preserve"> </w:t>
            </w:r>
            <w:r w:rsidR="0077061B">
              <w:rPr>
                <w:rFonts w:ascii="Arial" w:hAnsi="Arial" w:cs="Arial"/>
                <w:sz w:val="20"/>
                <w:szCs w:val="20"/>
              </w:rPr>
              <w:t>and</w:t>
            </w:r>
            <w:r w:rsidR="009649DB">
              <w:rPr>
                <w:rFonts w:ascii="Arial" w:hAnsi="Arial" w:cs="Arial"/>
                <w:sz w:val="20"/>
                <w:szCs w:val="20"/>
              </w:rPr>
              <w:t xml:space="preserve"> – 07</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3E5463" w14:paraId="34C8B45D" w14:textId="77777777" w:rsidTr="00AE765C">
        <w:tc>
          <w:tcPr>
            <w:tcW w:w="2235" w:type="dxa"/>
            <w:tcMar>
              <w:top w:w="113" w:type="dxa"/>
            </w:tcMar>
          </w:tcPr>
          <w:p w14:paraId="439BBB3A" w14:textId="6E2A093B" w:rsidR="00FE7569" w:rsidRPr="00047508" w:rsidRDefault="0077061B" w:rsidP="00AE765C">
            <w:pPr>
              <w:rPr>
                <w:rFonts w:ascii="Arial" w:hAnsi="Arial" w:cs="Arial"/>
                <w:sz w:val="20"/>
                <w:szCs w:val="20"/>
              </w:rPr>
            </w:pPr>
            <w:r>
              <w:rPr>
                <w:rFonts w:ascii="Arial" w:hAnsi="Arial" w:cs="Arial"/>
                <w:sz w:val="20"/>
                <w:szCs w:val="20"/>
              </w:rPr>
              <w:t>Subject</w:t>
            </w:r>
            <w:r w:rsidR="00FE7569" w:rsidRPr="00047508">
              <w:rPr>
                <w:rFonts w:ascii="Arial" w:hAnsi="Arial" w:cs="Arial"/>
                <w:sz w:val="20"/>
                <w:szCs w:val="20"/>
              </w:rPr>
              <w:t>:</w:t>
            </w:r>
          </w:p>
        </w:tc>
        <w:tc>
          <w:tcPr>
            <w:tcW w:w="6999" w:type="dxa"/>
            <w:gridSpan w:val="3"/>
            <w:tcMar>
              <w:top w:w="113" w:type="dxa"/>
            </w:tcMar>
          </w:tcPr>
          <w:p w14:paraId="486A659B" w14:textId="6E42A67B" w:rsidR="00FE7569" w:rsidRPr="0077061B" w:rsidRDefault="0077061B" w:rsidP="00AE765C">
            <w:pPr>
              <w:rPr>
                <w:rFonts w:ascii="Arial" w:hAnsi="Arial" w:cs="Arial"/>
                <w:sz w:val="20"/>
                <w:szCs w:val="20"/>
                <w:lang w:val="en-US"/>
              </w:rPr>
            </w:pPr>
            <w:r w:rsidRPr="003E5463">
              <w:rPr>
                <w:rFonts w:ascii="Arial" w:hAnsi="Arial" w:cs="Arial"/>
                <w:sz w:val="20"/>
                <w:szCs w:val="20"/>
                <w:lang w:val="en-US"/>
              </w:rPr>
              <w:t>Criteria for exemption from external audit in year 3 under SCL Light for small organizations</w:t>
            </w:r>
          </w:p>
        </w:tc>
      </w:tr>
      <w:tr w:rsidR="00FE7569" w:rsidRPr="00611659" w14:paraId="785BD623" w14:textId="77777777" w:rsidTr="00AE765C">
        <w:tc>
          <w:tcPr>
            <w:tcW w:w="2235" w:type="dxa"/>
            <w:tcBorders>
              <w:bottom w:val="single" w:sz="4" w:space="0" w:color="auto"/>
            </w:tcBorders>
            <w:tcMar>
              <w:top w:w="113" w:type="dxa"/>
            </w:tcMar>
          </w:tcPr>
          <w:p w14:paraId="12BC3173" w14:textId="581E7336" w:rsidR="00FE7569" w:rsidRPr="00047508" w:rsidRDefault="00FE7569" w:rsidP="00AE765C">
            <w:pPr>
              <w:rPr>
                <w:rFonts w:ascii="Arial" w:hAnsi="Arial" w:cs="Arial"/>
                <w:sz w:val="20"/>
                <w:szCs w:val="20"/>
              </w:rPr>
            </w:pPr>
            <w:r w:rsidRPr="00047508">
              <w:rPr>
                <w:rFonts w:ascii="Arial" w:hAnsi="Arial" w:cs="Arial"/>
                <w:sz w:val="20"/>
                <w:szCs w:val="20"/>
              </w:rPr>
              <w:t>Dat</w:t>
            </w:r>
            <w:r w:rsidR="00C90BBA">
              <w:rPr>
                <w:rFonts w:ascii="Arial" w:hAnsi="Arial" w:cs="Arial"/>
                <w:sz w:val="20"/>
                <w:szCs w:val="20"/>
              </w:rPr>
              <w:t>e</w:t>
            </w:r>
            <w:r w:rsidRPr="00047508">
              <w:rPr>
                <w:rFonts w:ascii="Arial" w:hAnsi="Arial" w:cs="Arial"/>
                <w:sz w:val="20"/>
                <w:szCs w:val="20"/>
              </w:rPr>
              <w:t>:</w:t>
            </w:r>
          </w:p>
        </w:tc>
        <w:tc>
          <w:tcPr>
            <w:tcW w:w="2552" w:type="dxa"/>
            <w:tcBorders>
              <w:bottom w:val="single" w:sz="4" w:space="0" w:color="auto"/>
            </w:tcBorders>
            <w:tcMar>
              <w:top w:w="113" w:type="dxa"/>
            </w:tcMar>
          </w:tcPr>
          <w:p w14:paraId="58C1BE33" w14:textId="4E15C4AB" w:rsidR="00FE7569" w:rsidRPr="00047508" w:rsidRDefault="00FE7569" w:rsidP="00AE765C">
            <w:pPr>
              <w:rPr>
                <w:rFonts w:ascii="Arial" w:hAnsi="Arial" w:cs="Arial"/>
                <w:sz w:val="20"/>
                <w:szCs w:val="20"/>
              </w:rPr>
            </w:pPr>
            <w:r w:rsidRPr="00047508">
              <w:rPr>
                <w:rFonts w:ascii="Arial" w:hAnsi="Arial" w:cs="Arial"/>
                <w:sz w:val="20"/>
                <w:szCs w:val="20"/>
              </w:rPr>
              <w:t>202</w:t>
            </w:r>
            <w:r w:rsidR="00DC66BA">
              <w:rPr>
                <w:rFonts w:ascii="Arial" w:hAnsi="Arial" w:cs="Arial"/>
                <w:sz w:val="20"/>
                <w:szCs w:val="20"/>
              </w:rPr>
              <w:t>5</w:t>
            </w:r>
            <w:r w:rsidRPr="00047508">
              <w:rPr>
                <w:rFonts w:ascii="Arial" w:hAnsi="Arial" w:cs="Arial"/>
                <w:sz w:val="20"/>
                <w:szCs w:val="20"/>
              </w:rPr>
              <w:t>-</w:t>
            </w:r>
            <w:r w:rsidR="006375EB">
              <w:rPr>
                <w:rFonts w:ascii="Arial" w:hAnsi="Arial" w:cs="Arial"/>
                <w:sz w:val="20"/>
                <w:szCs w:val="20"/>
              </w:rPr>
              <w:t>0</w:t>
            </w:r>
            <w:r w:rsidR="00183A08">
              <w:rPr>
                <w:rFonts w:ascii="Arial" w:hAnsi="Arial" w:cs="Arial"/>
                <w:sz w:val="20"/>
                <w:szCs w:val="20"/>
              </w:rPr>
              <w:t>5</w:t>
            </w:r>
            <w:r>
              <w:rPr>
                <w:rFonts w:ascii="Arial" w:hAnsi="Arial" w:cs="Arial"/>
                <w:sz w:val="20"/>
                <w:szCs w:val="20"/>
              </w:rPr>
              <w:t>-</w:t>
            </w:r>
            <w:r w:rsidR="00EB7682">
              <w:rPr>
                <w:rFonts w:ascii="Arial" w:hAnsi="Arial" w:cs="Arial"/>
                <w:sz w:val="20"/>
                <w:szCs w:val="20"/>
              </w:rPr>
              <w:t>22</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2778E661" w:rsidR="00FE7569" w:rsidRPr="00047508" w:rsidRDefault="00FE7569" w:rsidP="00AE765C">
            <w:pPr>
              <w:rPr>
                <w:rFonts w:ascii="Arial" w:hAnsi="Arial" w:cs="Arial"/>
                <w:sz w:val="20"/>
                <w:szCs w:val="20"/>
              </w:rPr>
            </w:pPr>
            <w:r w:rsidRPr="00047508">
              <w:rPr>
                <w:rFonts w:ascii="Arial" w:hAnsi="Arial" w:cs="Arial"/>
                <w:sz w:val="20"/>
                <w:szCs w:val="20"/>
              </w:rPr>
              <w:t>Implementati</w:t>
            </w:r>
            <w:r w:rsidR="00C90BBA">
              <w:rPr>
                <w:rFonts w:ascii="Arial" w:hAnsi="Arial" w:cs="Arial"/>
                <w:sz w:val="20"/>
                <w:szCs w:val="20"/>
              </w:rPr>
              <w:t>on</w:t>
            </w:r>
            <w:r w:rsidRPr="00047508">
              <w:rPr>
                <w:rFonts w:ascii="Arial" w:hAnsi="Arial" w:cs="Arial"/>
                <w:sz w:val="20"/>
                <w:szCs w:val="20"/>
              </w:rPr>
              <w:t>:</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4580A36C" w:rsidR="00FE7569" w:rsidRPr="00BA1D66" w:rsidRDefault="00BA1D66" w:rsidP="00AE765C">
            <w:pPr>
              <w:ind w:right="-150"/>
              <w:rPr>
                <w:rFonts w:ascii="Arial" w:hAnsi="Arial" w:cs="Arial"/>
                <w:sz w:val="20"/>
                <w:szCs w:val="20"/>
                <w:lang w:val="en-US"/>
              </w:rPr>
            </w:pPr>
            <w:r w:rsidRPr="00036EC6">
              <w:rPr>
                <w:rFonts w:ascii="Arial" w:hAnsi="Arial" w:cs="Arial"/>
                <w:sz w:val="20"/>
                <w:szCs w:val="20"/>
                <w:lang w:val="en-US"/>
              </w:rPr>
              <w:t>Publication on website and in SCL 2.0 standard and certification scheme</w:t>
            </w:r>
          </w:p>
        </w:tc>
        <w:tc>
          <w:tcPr>
            <w:tcW w:w="2438" w:type="dxa"/>
            <w:tcBorders>
              <w:top w:val="single" w:sz="4" w:space="0" w:color="auto"/>
              <w:left w:val="single" w:sz="4" w:space="0" w:color="auto"/>
              <w:bottom w:val="single" w:sz="4" w:space="0" w:color="auto"/>
            </w:tcBorders>
            <w:tcMar>
              <w:top w:w="113" w:type="dxa"/>
            </w:tcMar>
            <w:vAlign w:val="center"/>
          </w:tcPr>
          <w:p w14:paraId="36237256" w14:textId="29CA06AA" w:rsidR="00FE7569" w:rsidRPr="00047508" w:rsidRDefault="0077061B" w:rsidP="00AE765C">
            <w:pPr>
              <w:rPr>
                <w:rFonts w:ascii="Arial" w:hAnsi="Arial" w:cs="Arial"/>
                <w:sz w:val="20"/>
                <w:szCs w:val="20"/>
              </w:rPr>
            </w:pPr>
            <w:r>
              <w:rPr>
                <w:rFonts w:ascii="Arial" w:hAnsi="Arial" w:cs="Arial"/>
                <w:sz w:val="20"/>
                <w:szCs w:val="20"/>
              </w:rPr>
              <w:t>Effective</w:t>
            </w:r>
            <w:r w:rsidR="007E240C">
              <w:rPr>
                <w:rFonts w:ascii="Arial" w:hAnsi="Arial" w:cs="Arial"/>
                <w:sz w:val="20"/>
                <w:szCs w:val="20"/>
              </w:rPr>
              <w:t xml:space="preserve"> date</w:t>
            </w:r>
            <w:r w:rsidR="00FE7569" w:rsidRPr="00047508">
              <w:rPr>
                <w:rFonts w:ascii="Arial" w:hAnsi="Arial" w:cs="Arial"/>
                <w:sz w:val="20"/>
                <w:szCs w:val="20"/>
              </w:rPr>
              <w:t>:</w:t>
            </w:r>
          </w:p>
        </w:tc>
        <w:tc>
          <w:tcPr>
            <w:tcW w:w="2009" w:type="dxa"/>
            <w:tcBorders>
              <w:top w:val="single" w:sz="4" w:space="0" w:color="auto"/>
              <w:bottom w:val="single" w:sz="4" w:space="0" w:color="auto"/>
            </w:tcBorders>
            <w:tcMar>
              <w:top w:w="113" w:type="dxa"/>
            </w:tcMar>
            <w:vAlign w:val="center"/>
          </w:tcPr>
          <w:p w14:paraId="08E627E9" w14:textId="0D684446" w:rsidR="00FE7569" w:rsidRPr="00047508" w:rsidRDefault="00F463B8" w:rsidP="00AE765C">
            <w:pPr>
              <w:rPr>
                <w:rFonts w:ascii="Arial" w:hAnsi="Arial" w:cs="Arial"/>
                <w:sz w:val="20"/>
                <w:szCs w:val="20"/>
              </w:rPr>
            </w:pPr>
            <w:r>
              <w:rPr>
                <w:rFonts w:ascii="Arial" w:hAnsi="Arial" w:cs="Arial"/>
                <w:sz w:val="20"/>
                <w:szCs w:val="20"/>
              </w:rPr>
              <w:t>1 jul</w:t>
            </w:r>
            <w:r w:rsidR="007E240C">
              <w:rPr>
                <w:rFonts w:ascii="Arial" w:hAnsi="Arial" w:cs="Arial"/>
                <w:sz w:val="20"/>
                <w:szCs w:val="20"/>
              </w:rPr>
              <w:t xml:space="preserve">y </w:t>
            </w:r>
            <w:r>
              <w:rPr>
                <w:rFonts w:ascii="Arial" w:hAnsi="Arial" w:cs="Arial"/>
                <w:sz w:val="20"/>
                <w:szCs w:val="20"/>
              </w:rPr>
              <w:t>2025</w:t>
            </w:r>
            <w:r w:rsidR="00FE7569">
              <w:rPr>
                <w:rFonts w:ascii="Arial" w:hAnsi="Arial" w:cs="Arial"/>
                <w:sz w:val="20"/>
                <w:szCs w:val="20"/>
              </w:rPr>
              <w:t xml:space="preserve"> </w:t>
            </w:r>
          </w:p>
        </w:tc>
      </w:tr>
    </w:tbl>
    <w:p w14:paraId="7EE34978" w14:textId="77777777" w:rsidR="00611D15" w:rsidRDefault="00611D15" w:rsidP="00611D15"/>
    <w:p w14:paraId="084D0785" w14:textId="58D175DF" w:rsidR="000C371A" w:rsidRPr="007F4010" w:rsidRDefault="0076089F" w:rsidP="000C371A">
      <w:pPr>
        <w:spacing w:after="0"/>
        <w:rPr>
          <w:color w:val="009691"/>
        </w:rPr>
      </w:pPr>
      <w:r>
        <w:rPr>
          <w:color w:val="009691"/>
        </w:rPr>
        <w:t>Background</w:t>
      </w:r>
      <w:r w:rsidR="000C371A" w:rsidRPr="007F4010">
        <w:rPr>
          <w:color w:val="009691"/>
        </w:rPr>
        <w:t>;</w:t>
      </w:r>
    </w:p>
    <w:p w14:paraId="464AF6F8" w14:textId="361B4A6D" w:rsidR="006C454F" w:rsidRPr="006C454F" w:rsidRDefault="006C454F" w:rsidP="006C454F">
      <w:pPr>
        <w:rPr>
          <w:lang w:val="en-US"/>
        </w:rPr>
      </w:pPr>
      <w:r w:rsidRPr="006C454F">
        <w:rPr>
          <w:lang w:val="en-US"/>
        </w:rPr>
        <w:t xml:space="preserve">The </w:t>
      </w:r>
      <w:r w:rsidR="005150FB">
        <w:rPr>
          <w:lang w:val="en-US"/>
        </w:rPr>
        <w:t>BoE</w:t>
      </w:r>
      <w:r w:rsidRPr="006C454F">
        <w:rPr>
          <w:lang w:val="en-US"/>
        </w:rPr>
        <w:t xml:space="preserve"> SCL aims to improve the use of various SCL products for small organizations.</w:t>
      </w:r>
    </w:p>
    <w:p w14:paraId="44F1703E" w14:textId="77777777" w:rsidR="006C454F" w:rsidRPr="006C454F" w:rsidRDefault="006C454F" w:rsidP="006C454F">
      <w:pPr>
        <w:rPr>
          <w:lang w:val="en-US"/>
        </w:rPr>
      </w:pPr>
      <w:r w:rsidRPr="006C454F">
        <w:rPr>
          <w:lang w:val="en-US"/>
        </w:rPr>
        <w:t>In decisions 2025-02 to 2025-05, it was determined that the criteria which small organizations must meet in year 2 to qualify for exemption from an external CI auditor in year 3 must be further elaborated.</w:t>
      </w:r>
    </w:p>
    <w:p w14:paraId="7D6BE6CB" w14:textId="77777777" w:rsidR="006C454F" w:rsidRPr="006C454F" w:rsidRDefault="006C454F" w:rsidP="006C454F">
      <w:pPr>
        <w:rPr>
          <w:lang w:val="en-US"/>
        </w:rPr>
      </w:pPr>
      <w:r w:rsidRPr="006C454F">
        <w:rPr>
          <w:lang w:val="en-US"/>
        </w:rPr>
        <w:t>This elaboration has been documented in Document N 163.</w:t>
      </w:r>
    </w:p>
    <w:p w14:paraId="284B757B" w14:textId="77777777" w:rsidR="00035827" w:rsidRPr="006C454F" w:rsidRDefault="00035827" w:rsidP="000503D2">
      <w:pPr>
        <w:spacing w:after="0"/>
        <w:rPr>
          <w:lang w:val="en-US"/>
        </w:rPr>
      </w:pPr>
    </w:p>
    <w:p w14:paraId="3D43F18F" w14:textId="4B2857EC" w:rsidR="00035827" w:rsidRPr="00284797" w:rsidRDefault="0076089F" w:rsidP="000503D2">
      <w:pPr>
        <w:spacing w:after="0"/>
        <w:rPr>
          <w:color w:val="009691"/>
          <w:lang w:val="en-US"/>
        </w:rPr>
      </w:pPr>
      <w:r w:rsidRPr="00284797">
        <w:rPr>
          <w:color w:val="009691"/>
          <w:lang w:val="en-US"/>
        </w:rPr>
        <w:t>Consideration</w:t>
      </w:r>
      <w:r w:rsidR="006D63AF" w:rsidRPr="00284797">
        <w:rPr>
          <w:color w:val="009691"/>
          <w:lang w:val="en-US"/>
        </w:rPr>
        <w:t>:</w:t>
      </w:r>
    </w:p>
    <w:p w14:paraId="18E5D47C" w14:textId="6179B93C" w:rsidR="0069574A" w:rsidRPr="00284797" w:rsidRDefault="00284797" w:rsidP="000C371A">
      <w:pPr>
        <w:spacing w:after="0"/>
        <w:rPr>
          <w:lang w:val="en-US"/>
        </w:rPr>
      </w:pPr>
      <w:r w:rsidRPr="00284797">
        <w:rPr>
          <w:lang w:val="en-US"/>
        </w:rPr>
        <w:t xml:space="preserve">The </w:t>
      </w:r>
      <w:r w:rsidR="005150FB">
        <w:rPr>
          <w:lang w:val="en-US"/>
        </w:rPr>
        <w:t>BoE</w:t>
      </w:r>
      <w:r w:rsidRPr="00284797">
        <w:rPr>
          <w:lang w:val="en-US"/>
        </w:rPr>
        <w:t xml:space="preserve"> has reviewed the criteria as stated in Document N 163 and has made the following decision.</w:t>
      </w:r>
      <w:r>
        <w:rPr>
          <w:lang w:val="en-US"/>
        </w:rPr>
        <w:br/>
      </w:r>
    </w:p>
    <w:p w14:paraId="7CF392E8" w14:textId="042C45FA" w:rsidR="000C371A" w:rsidRPr="009F5C55" w:rsidRDefault="0076089F" w:rsidP="000C371A">
      <w:pPr>
        <w:spacing w:after="0"/>
        <w:rPr>
          <w:color w:val="009691"/>
          <w:lang w:val="en-US"/>
        </w:rPr>
      </w:pPr>
      <w:r w:rsidRPr="009F5C55">
        <w:rPr>
          <w:color w:val="009691"/>
          <w:lang w:val="en-US"/>
        </w:rPr>
        <w:t>Decision</w:t>
      </w:r>
      <w:r w:rsidR="000C371A" w:rsidRPr="009F5C55">
        <w:rPr>
          <w:color w:val="009691"/>
          <w:lang w:val="en-US"/>
        </w:rPr>
        <w:t>:</w:t>
      </w:r>
    </w:p>
    <w:p w14:paraId="2757C3FF" w14:textId="24F65E8C" w:rsidR="000C371A" w:rsidRDefault="005150FB" w:rsidP="000C371A">
      <w:pPr>
        <w:spacing w:after="0"/>
        <w:rPr>
          <w:lang w:val="en-US"/>
        </w:rPr>
      </w:pPr>
      <w:r w:rsidRPr="009F5C55">
        <w:rPr>
          <w:lang w:val="en-US"/>
        </w:rPr>
        <w:t>The BoE has made the following decis</w:t>
      </w:r>
      <w:r w:rsidR="000B0323" w:rsidRPr="009F5C55">
        <w:rPr>
          <w:lang w:val="en-US"/>
        </w:rPr>
        <w:t>ons</w:t>
      </w:r>
      <w:r w:rsidR="000C371A" w:rsidRPr="009F5C55">
        <w:rPr>
          <w:lang w:val="en-US"/>
        </w:rPr>
        <w:t>:</w:t>
      </w:r>
    </w:p>
    <w:p w14:paraId="07809C22" w14:textId="51577586" w:rsidR="009F5C55" w:rsidRDefault="009F5C55" w:rsidP="009F5C55">
      <w:pPr>
        <w:rPr>
          <w:lang w:val="en-US"/>
        </w:rPr>
      </w:pPr>
      <w:r w:rsidRPr="009F5C55">
        <w:rPr>
          <w:u w:val="single"/>
          <w:lang w:val="en-US"/>
        </w:rPr>
        <w:t>SCL Light for Small Organizations:</w:t>
      </w:r>
    </w:p>
    <w:p w14:paraId="0CE9E90F" w14:textId="77777777" w:rsidR="009F5C55" w:rsidRDefault="009F5C55" w:rsidP="009F5C55">
      <w:pPr>
        <w:pStyle w:val="Lijstalinea"/>
        <w:numPr>
          <w:ilvl w:val="0"/>
          <w:numId w:val="14"/>
        </w:numPr>
        <w:rPr>
          <w:lang w:val="en-US"/>
        </w:rPr>
      </w:pPr>
      <w:r w:rsidRPr="009F5C55">
        <w:rPr>
          <w:lang w:val="en-US"/>
        </w:rPr>
        <w:t>Small organizations must define up to 3 behavioral changes that are to be achieved in the coming year(s). These changes will be part of the NEN web tool. Once entered, they become part of a self-declaration in which the organization confirms that management is involved in achieving these goals. 1 to 3 additional questions about behavioral objectives will be added to the NEN web tool.</w:t>
      </w:r>
    </w:p>
    <w:p w14:paraId="242ED97C" w14:textId="0292A076" w:rsidR="00AC6BB8" w:rsidRDefault="009F5C55" w:rsidP="00AC6BB8">
      <w:pPr>
        <w:pStyle w:val="Lijstalinea"/>
        <w:numPr>
          <w:ilvl w:val="0"/>
          <w:numId w:val="14"/>
        </w:numPr>
        <w:rPr>
          <w:lang w:val="en-US"/>
        </w:rPr>
      </w:pPr>
      <w:r w:rsidRPr="009F5C55">
        <w:rPr>
          <w:lang w:val="en-US"/>
        </w:rPr>
        <w:t>The external C</w:t>
      </w:r>
      <w:r w:rsidR="00F96B20">
        <w:rPr>
          <w:lang w:val="en-US"/>
        </w:rPr>
        <w:t>B</w:t>
      </w:r>
      <w:r w:rsidRPr="009F5C55">
        <w:rPr>
          <w:lang w:val="en-US"/>
        </w:rPr>
        <w:t xml:space="preserve"> auditor will evaluate developments in year 2 based on these criteria:</w:t>
      </w:r>
      <w:r w:rsidRPr="009F5C55">
        <w:rPr>
          <w:lang w:val="en-US"/>
        </w:rPr>
        <w:br/>
      </w:r>
      <w:r w:rsidR="00FA39FE">
        <w:rPr>
          <w:lang w:val="en-US"/>
        </w:rPr>
        <w:t xml:space="preserve">1. </w:t>
      </w:r>
      <w:r w:rsidRPr="009F5C55">
        <w:rPr>
          <w:lang w:val="en-US"/>
        </w:rPr>
        <w:t>SMART Goals:</w:t>
      </w:r>
      <w:r>
        <w:rPr>
          <w:lang w:val="en-US"/>
        </w:rPr>
        <w:t xml:space="preserve"> </w:t>
      </w:r>
      <w:r w:rsidRPr="009F5C55">
        <w:rPr>
          <w:lang w:val="en-US"/>
        </w:rPr>
        <w:t>The SMART goal(s) formulated in year 1 must be achieved. Additionally, new SMART goal(s) (up to 3) must be defined for the coming period.</w:t>
      </w:r>
      <w:r w:rsidRPr="009F5C55">
        <w:rPr>
          <w:lang w:val="en-US"/>
        </w:rPr>
        <w:br/>
        <w:t>2. Visible Management Involvement:</w:t>
      </w:r>
      <w:r>
        <w:rPr>
          <w:lang w:val="en-US"/>
        </w:rPr>
        <w:t xml:space="preserve"> </w:t>
      </w:r>
      <w:r w:rsidRPr="009F5C55">
        <w:rPr>
          <w:lang w:val="en-US"/>
        </w:rPr>
        <w:t>How were the goals achieved, what was management’s role and contribution, and how did they engage the organization?</w:t>
      </w:r>
      <w:r w:rsidRPr="009F5C55">
        <w:rPr>
          <w:lang w:val="en-US"/>
        </w:rPr>
        <w:br/>
        <w:t>Three Checkpoints:</w:t>
      </w:r>
      <w:r w:rsidRPr="009F5C55">
        <w:rPr>
          <w:lang w:val="en-US"/>
        </w:rPr>
        <w:br/>
        <w:t xml:space="preserve">   - The behavioral change goal(s);</w:t>
      </w:r>
      <w:r w:rsidRPr="009F5C55">
        <w:rPr>
          <w:lang w:val="en-US"/>
        </w:rPr>
        <w:br/>
        <w:t xml:space="preserve">   - The conversation with the management team about these;</w:t>
      </w:r>
      <w:r w:rsidRPr="009F5C55">
        <w:rPr>
          <w:lang w:val="en-US"/>
        </w:rPr>
        <w:br/>
        <w:t xml:space="preserve">   - Whether the auditor sees the desired change reflected in the organization.</w:t>
      </w:r>
      <w:r w:rsidRPr="009F5C55">
        <w:rPr>
          <w:lang w:val="en-US"/>
        </w:rPr>
        <w:br/>
      </w:r>
      <w:r w:rsidR="00AC6BB8">
        <w:rPr>
          <w:lang w:val="en-US"/>
        </w:rPr>
        <w:t xml:space="preserve">3. </w:t>
      </w:r>
      <w:r w:rsidRPr="009F5C55">
        <w:rPr>
          <w:lang w:val="en-US"/>
        </w:rPr>
        <w:t>Practical Implementation:</w:t>
      </w:r>
      <w:r w:rsidR="00AC6BB8">
        <w:rPr>
          <w:lang w:val="en-US"/>
        </w:rPr>
        <w:t xml:space="preserve"> </w:t>
      </w:r>
      <w:r w:rsidRPr="009F5C55">
        <w:rPr>
          <w:lang w:val="en-US"/>
        </w:rPr>
        <w:t>How visible are the changes in practice? This is assessed through on-site observations and staff interviews. (Examples and themes will be covered during NEN training.)</w:t>
      </w:r>
      <w:r w:rsidRPr="009F5C55">
        <w:rPr>
          <w:lang w:val="en-US"/>
        </w:rPr>
        <w:br/>
      </w:r>
      <w:r w:rsidR="00AC6BB8">
        <w:rPr>
          <w:lang w:val="en-US"/>
        </w:rPr>
        <w:lastRenderedPageBreak/>
        <w:t xml:space="preserve">4. </w:t>
      </w:r>
      <w:r w:rsidRPr="009F5C55">
        <w:rPr>
          <w:lang w:val="en-US"/>
        </w:rPr>
        <w:t>Norm Compliance Check:</w:t>
      </w:r>
      <w:r w:rsidR="00AC6BB8">
        <w:rPr>
          <w:lang w:val="en-US"/>
        </w:rPr>
        <w:t xml:space="preserve"> </w:t>
      </w:r>
      <w:r w:rsidRPr="009F5C55">
        <w:rPr>
          <w:lang w:val="en-US"/>
        </w:rPr>
        <w:t>Does the organization still meet the requirements of the indicated SCL level achieved in year 1? This is a professional assessment by the auditor.</w:t>
      </w:r>
    </w:p>
    <w:p w14:paraId="458CAA0F" w14:textId="1BF78FC5" w:rsidR="00AC6BB8" w:rsidRDefault="009F5C55" w:rsidP="009F5C55">
      <w:pPr>
        <w:pStyle w:val="Lijstalinea"/>
        <w:numPr>
          <w:ilvl w:val="0"/>
          <w:numId w:val="14"/>
        </w:numPr>
        <w:rPr>
          <w:lang w:val="en-US"/>
        </w:rPr>
      </w:pPr>
      <w:r w:rsidRPr="00AC6BB8">
        <w:rPr>
          <w:lang w:val="en-US"/>
        </w:rPr>
        <w:t xml:space="preserve">If the </w:t>
      </w:r>
      <w:r w:rsidR="003E5463">
        <w:rPr>
          <w:lang w:val="en-US"/>
        </w:rPr>
        <w:t>CB</w:t>
      </w:r>
      <w:r w:rsidRPr="00AC6BB8">
        <w:rPr>
          <w:lang w:val="en-US"/>
        </w:rPr>
        <w:t xml:space="preserve"> auditor concludes that the organization performs insufficiently on any of the four criteria, the auditor will return in year 3. Preferably, the auditor from year 2 should also have been part of the audit team in year 1.</w:t>
      </w:r>
    </w:p>
    <w:p w14:paraId="1FA878AE" w14:textId="022AF885" w:rsidR="009F5C55" w:rsidRPr="00AC6BB8" w:rsidRDefault="009F5C55" w:rsidP="009F5C55">
      <w:pPr>
        <w:pStyle w:val="Lijstalinea"/>
        <w:numPr>
          <w:ilvl w:val="0"/>
          <w:numId w:val="14"/>
        </w:numPr>
        <w:rPr>
          <w:lang w:val="en-US"/>
        </w:rPr>
      </w:pPr>
      <w:r w:rsidRPr="00AC6BB8">
        <w:rPr>
          <w:lang w:val="en-US"/>
        </w:rPr>
        <w:t>If performance is satisfactory, no CI audit is needed in year 3, and the internal auditor performs the evaluation.</w:t>
      </w:r>
    </w:p>
    <w:p w14:paraId="66FE8571" w14:textId="77777777" w:rsidR="00536187" w:rsidRDefault="00536187" w:rsidP="00536187">
      <w:pPr>
        <w:spacing w:after="0"/>
        <w:rPr>
          <w:lang w:val="en-US"/>
        </w:rPr>
      </w:pPr>
    </w:p>
    <w:p w14:paraId="54AE0020" w14:textId="3B9D2E5A" w:rsidR="00E1557E" w:rsidRPr="00E1557E" w:rsidRDefault="00E1557E" w:rsidP="00E1557E">
      <w:pPr>
        <w:rPr>
          <w:lang w:val="en-US"/>
        </w:rPr>
      </w:pPr>
      <w:r w:rsidRPr="00E1557E">
        <w:rPr>
          <w:u w:val="single"/>
          <w:lang w:val="en-US"/>
        </w:rPr>
        <w:t>SCL Light</w:t>
      </w:r>
      <w:r w:rsidRPr="00E1557E">
        <w:rPr>
          <w:lang w:val="en-US"/>
        </w:rPr>
        <w:br/>
        <w:t xml:space="preserve">In accordance with the above-mentioned decision regarding SCL Light for small organizations, the </w:t>
      </w:r>
      <w:r w:rsidR="008F047C">
        <w:rPr>
          <w:lang w:val="en-US"/>
        </w:rPr>
        <w:t>BoE</w:t>
      </w:r>
      <w:r w:rsidRPr="00E1557E">
        <w:rPr>
          <w:lang w:val="en-US"/>
        </w:rPr>
        <w:t xml:space="preserve"> has also decided to implement several changes to the current SCL Light scheme, aligning it with the new version for small organizations.</w:t>
      </w:r>
    </w:p>
    <w:p w14:paraId="4BA7010D" w14:textId="77777777" w:rsidR="00E1557E" w:rsidRDefault="00E1557E" w:rsidP="00E1557E">
      <w:pPr>
        <w:pStyle w:val="Lijstalinea"/>
        <w:numPr>
          <w:ilvl w:val="0"/>
          <w:numId w:val="15"/>
        </w:numPr>
        <w:rPr>
          <w:lang w:val="en-US"/>
        </w:rPr>
      </w:pPr>
      <w:r w:rsidRPr="00E1557E">
        <w:rPr>
          <w:lang w:val="en-US"/>
        </w:rPr>
        <w:t>Organizations must define up to three (maximum 3) behavioral change objectives that are to be achieved in the coming year(s).</w:t>
      </w:r>
      <w:r w:rsidRPr="00E1557E">
        <w:rPr>
          <w:lang w:val="en-US"/>
        </w:rPr>
        <w:br/>
        <w:t>(These behavioral changes become part of the NEN web tool. Once entered, they are incorporated into the system as part of a self-declaration issued by the organization. In this declaration, the organization confirms that the management is involved in the intended behavioral changes. Additionally, one to three extra questions regarding the behavioral objectives will be added to the NEN web tool.)</w:t>
      </w:r>
    </w:p>
    <w:p w14:paraId="020B1EB7" w14:textId="30B10839" w:rsidR="00E1557E" w:rsidRPr="00E1557E" w:rsidRDefault="00E1557E" w:rsidP="00E1557E">
      <w:pPr>
        <w:pStyle w:val="Lijstalinea"/>
        <w:numPr>
          <w:ilvl w:val="0"/>
          <w:numId w:val="15"/>
        </w:numPr>
        <w:rPr>
          <w:lang w:val="en-US"/>
        </w:rPr>
      </w:pPr>
      <w:r w:rsidRPr="00E1557E">
        <w:rPr>
          <w:lang w:val="en-US"/>
        </w:rPr>
        <w:t>The C</w:t>
      </w:r>
      <w:r w:rsidR="00F96B20">
        <w:rPr>
          <w:lang w:val="en-US"/>
        </w:rPr>
        <w:t>B</w:t>
      </w:r>
      <w:r w:rsidRPr="00E1557E">
        <w:rPr>
          <w:lang w:val="en-US"/>
        </w:rPr>
        <w:t xml:space="preserve"> auditor will annually assess the organization’s progress based on the following criteria:</w:t>
      </w:r>
    </w:p>
    <w:p w14:paraId="29A290B5" w14:textId="77777777" w:rsidR="00E1557E" w:rsidRDefault="00E1557E" w:rsidP="00E1557E">
      <w:pPr>
        <w:pStyle w:val="Lijstalinea"/>
        <w:numPr>
          <w:ilvl w:val="0"/>
          <w:numId w:val="17"/>
        </w:numPr>
        <w:rPr>
          <w:lang w:val="en-US"/>
        </w:rPr>
      </w:pPr>
      <w:r w:rsidRPr="00E1557E">
        <w:rPr>
          <w:lang w:val="en-US"/>
        </w:rPr>
        <w:t>SMART Objectives</w:t>
      </w:r>
      <w:r w:rsidRPr="00E1557E">
        <w:rPr>
          <w:lang w:val="en-US"/>
        </w:rPr>
        <w:br/>
        <w:t>The SMART objective(s) defined in year 1 must be achieved. Furthermore, new SMART objectives (maximum 3) must be formulated for the upcoming period.</w:t>
      </w:r>
    </w:p>
    <w:p w14:paraId="2F5EEC64" w14:textId="77777777" w:rsidR="008F047C" w:rsidRDefault="00E1557E" w:rsidP="00E1557E">
      <w:pPr>
        <w:pStyle w:val="Lijstalinea"/>
        <w:numPr>
          <w:ilvl w:val="0"/>
          <w:numId w:val="17"/>
        </w:numPr>
        <w:rPr>
          <w:lang w:val="en-US"/>
        </w:rPr>
      </w:pPr>
      <w:r w:rsidRPr="00E1557E">
        <w:rPr>
          <w:lang w:val="en-US"/>
        </w:rPr>
        <w:t>Visible Management Involvement</w:t>
      </w:r>
      <w:r w:rsidRPr="00E1557E">
        <w:rPr>
          <w:lang w:val="en-US"/>
        </w:rPr>
        <w:br/>
        <w:t>The involvement of management must be visible.</w:t>
      </w:r>
      <w:r w:rsidRPr="00E1557E">
        <w:rPr>
          <w:lang w:val="en-US"/>
        </w:rPr>
        <w:br/>
        <w:t>How were the objectives achieved, what was management’s personal contribution or involvement, and how did they engage the organization?</w:t>
      </w:r>
      <w:r w:rsidR="008F047C">
        <w:rPr>
          <w:lang w:val="en-US"/>
        </w:rPr>
        <w:t xml:space="preserve"> </w:t>
      </w:r>
      <w:r w:rsidRPr="00E1557E">
        <w:rPr>
          <w:lang w:val="en-US"/>
        </w:rPr>
        <w:t>This is evaluated using three key reference points:</w:t>
      </w:r>
      <w:r w:rsidRPr="00E1557E">
        <w:rPr>
          <w:lang w:val="en-US"/>
        </w:rPr>
        <w:br/>
        <w:t>a) The behavioral change objective(s);</w:t>
      </w:r>
      <w:r w:rsidRPr="00E1557E">
        <w:rPr>
          <w:lang w:val="en-US"/>
        </w:rPr>
        <w:br/>
        <w:t>b) The discussion with the management team;</w:t>
      </w:r>
      <w:r w:rsidRPr="00E1557E">
        <w:rPr>
          <w:lang w:val="en-US"/>
        </w:rPr>
        <w:br/>
        <w:t>c) Does the auditor observe the intended behavioral change within the organization (the actual effect)?</w:t>
      </w:r>
      <w:r w:rsidR="008F047C">
        <w:rPr>
          <w:lang w:val="en-US"/>
        </w:rPr>
        <w:t xml:space="preserve"> </w:t>
      </w:r>
      <w:r w:rsidR="008F047C">
        <w:rPr>
          <w:lang w:val="en-US"/>
        </w:rPr>
        <w:br/>
      </w:r>
      <w:r w:rsidRPr="008F047C">
        <w:rPr>
          <w:lang w:val="en-US"/>
        </w:rPr>
        <w:t>The auditor will assess this based on the conversation with the management team:</w:t>
      </w:r>
      <w:r w:rsidRPr="008F047C">
        <w:rPr>
          <w:lang w:val="en-US"/>
        </w:rPr>
        <w:br/>
        <w:t>Is the right representation present at the table? Does management appear committed and involved? Do they understand the current state of affairs, and can they explain it?</w:t>
      </w:r>
    </w:p>
    <w:p w14:paraId="2699236A" w14:textId="5984C82C" w:rsidR="008F047C" w:rsidRDefault="00E1557E" w:rsidP="008F047C">
      <w:pPr>
        <w:pStyle w:val="Lijstalinea"/>
        <w:numPr>
          <w:ilvl w:val="0"/>
          <w:numId w:val="17"/>
        </w:numPr>
        <w:rPr>
          <w:lang w:val="en-US"/>
        </w:rPr>
      </w:pPr>
      <w:r w:rsidRPr="008F047C">
        <w:rPr>
          <w:lang w:val="en-US"/>
        </w:rPr>
        <w:t>Practical Implementation</w:t>
      </w:r>
      <w:r w:rsidR="008F047C">
        <w:rPr>
          <w:lang w:val="en-US"/>
        </w:rPr>
        <w:t xml:space="preserve">. </w:t>
      </w:r>
      <w:r w:rsidRPr="008F047C">
        <w:rPr>
          <w:lang w:val="en-US"/>
        </w:rPr>
        <w:t>How effectively has the intended behavioral change been implemented in practice?</w:t>
      </w:r>
      <w:r w:rsidRPr="008F047C">
        <w:rPr>
          <w:lang w:val="en-US"/>
        </w:rPr>
        <w:br/>
        <w:t>This is assessed through:</w:t>
      </w:r>
      <w:r w:rsidRPr="008F047C">
        <w:rPr>
          <w:lang w:val="en-US"/>
        </w:rPr>
        <w:br/>
        <w:t>- Observations at the office and work locations,</w:t>
      </w:r>
      <w:r w:rsidRPr="008F047C">
        <w:rPr>
          <w:lang w:val="en-US"/>
        </w:rPr>
        <w:br/>
        <w:t>- Interviews with employees.</w:t>
      </w:r>
      <w:r w:rsidRPr="008F047C">
        <w:rPr>
          <w:lang w:val="en-US"/>
        </w:rPr>
        <w:br/>
        <w:t>(NEN training will include practical examples and themes for auditors.)</w:t>
      </w:r>
    </w:p>
    <w:p w14:paraId="0131203A" w14:textId="16719B7B" w:rsidR="00E1557E" w:rsidRPr="008F047C" w:rsidRDefault="00E1557E" w:rsidP="008F047C">
      <w:pPr>
        <w:pStyle w:val="Lijstalinea"/>
        <w:numPr>
          <w:ilvl w:val="0"/>
          <w:numId w:val="17"/>
        </w:numPr>
        <w:rPr>
          <w:lang w:val="en-US"/>
        </w:rPr>
      </w:pPr>
      <w:r w:rsidRPr="008F047C">
        <w:rPr>
          <w:lang w:val="en-US"/>
        </w:rPr>
        <w:t>Does the organization still meet the requirements of the SCL level indicated in year 1?</w:t>
      </w:r>
      <w:r w:rsidRPr="008F047C">
        <w:rPr>
          <w:lang w:val="en-US"/>
        </w:rPr>
        <w:br/>
        <w:t>This check is regarded as a core responsibility of the auditor</w:t>
      </w:r>
    </w:p>
    <w:p w14:paraId="62DA24AF" w14:textId="77777777" w:rsidR="00935FE3" w:rsidRPr="003E5463" w:rsidRDefault="00935FE3" w:rsidP="000C371A">
      <w:pPr>
        <w:spacing w:after="0"/>
        <w:rPr>
          <w:lang w:val="en-US"/>
        </w:rPr>
      </w:pPr>
    </w:p>
    <w:p w14:paraId="4DACC024" w14:textId="77777777" w:rsidR="00935FE3" w:rsidRPr="003E5463" w:rsidRDefault="00935FE3" w:rsidP="000C371A">
      <w:pPr>
        <w:spacing w:after="0"/>
        <w:rPr>
          <w:lang w:val="en-US"/>
        </w:rPr>
      </w:pPr>
    </w:p>
    <w:sectPr w:rsidR="00935FE3" w:rsidRPr="003E5463">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0B3427" w14:textId="77777777" w:rsidR="001365BE" w:rsidRDefault="001365BE" w:rsidP="00631320">
      <w:pPr>
        <w:spacing w:after="0" w:line="240" w:lineRule="auto"/>
      </w:pPr>
      <w:r>
        <w:separator/>
      </w:r>
    </w:p>
  </w:endnote>
  <w:endnote w:type="continuationSeparator" w:id="0">
    <w:p w14:paraId="5873C7E8" w14:textId="77777777" w:rsidR="001365BE" w:rsidRDefault="001365BE" w:rsidP="00631320">
      <w:pPr>
        <w:spacing w:after="0" w:line="240" w:lineRule="auto"/>
      </w:pPr>
      <w:r>
        <w:continuationSeparator/>
      </w:r>
    </w:p>
  </w:endnote>
  <w:endnote w:type="continuationNotice" w:id="1">
    <w:p w14:paraId="75CEB776" w14:textId="77777777" w:rsidR="001365BE" w:rsidRDefault="001365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37D5C" w14:textId="77777777" w:rsidR="001365BE" w:rsidRDefault="001365BE" w:rsidP="00631320">
      <w:pPr>
        <w:spacing w:after="0" w:line="240" w:lineRule="auto"/>
      </w:pPr>
      <w:r>
        <w:separator/>
      </w:r>
    </w:p>
  </w:footnote>
  <w:footnote w:type="continuationSeparator" w:id="0">
    <w:p w14:paraId="4D283E6D" w14:textId="77777777" w:rsidR="001365BE" w:rsidRDefault="001365BE" w:rsidP="00631320">
      <w:pPr>
        <w:spacing w:after="0" w:line="240" w:lineRule="auto"/>
      </w:pPr>
      <w:r>
        <w:continuationSeparator/>
      </w:r>
    </w:p>
  </w:footnote>
  <w:footnote w:type="continuationNotice" w:id="1">
    <w:p w14:paraId="55EAFD0A" w14:textId="77777777" w:rsidR="001365BE" w:rsidRDefault="001365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60D6F"/>
    <w:multiLevelType w:val="hybridMultilevel"/>
    <w:tmpl w:val="F7CC099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55811FA"/>
    <w:multiLevelType w:val="hybridMultilevel"/>
    <w:tmpl w:val="E17841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1699222E"/>
    <w:multiLevelType w:val="hybridMultilevel"/>
    <w:tmpl w:val="F7CC09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6"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8B2434F"/>
    <w:multiLevelType w:val="hybridMultilevel"/>
    <w:tmpl w:val="F934D6B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8E07900"/>
    <w:multiLevelType w:val="hybridMultilevel"/>
    <w:tmpl w:val="8B4C4E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DE76F6F"/>
    <w:multiLevelType w:val="hybridMultilevel"/>
    <w:tmpl w:val="7FC8C0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E862924"/>
    <w:multiLevelType w:val="hybridMultilevel"/>
    <w:tmpl w:val="FE220B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503D756E"/>
    <w:multiLevelType w:val="hybridMultilevel"/>
    <w:tmpl w:val="B900B9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5CA73B98"/>
    <w:multiLevelType w:val="hybridMultilevel"/>
    <w:tmpl w:val="ECE8446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6AD83F7A"/>
    <w:multiLevelType w:val="hybridMultilevel"/>
    <w:tmpl w:val="B2E6A7A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AEC03FF"/>
    <w:multiLevelType w:val="hybridMultilevel"/>
    <w:tmpl w:val="5B1233A0"/>
    <w:lvl w:ilvl="0" w:tplc="1D023486">
      <w:start w:val="1"/>
      <w:numFmt w:val="lowerLetter"/>
      <w:lvlText w:val="%1)"/>
      <w:lvlJc w:val="left"/>
      <w:pPr>
        <w:ind w:left="1069" w:hanging="360"/>
      </w:pPr>
      <w:rPr>
        <w:rFonts w:hint="default"/>
      </w:rPr>
    </w:lvl>
    <w:lvl w:ilvl="1" w:tplc="04130019" w:tentative="1">
      <w:start w:val="1"/>
      <w:numFmt w:val="lowerLetter"/>
      <w:lvlText w:val="%2."/>
      <w:lvlJc w:val="left"/>
      <w:pPr>
        <w:ind w:left="1789" w:hanging="360"/>
      </w:pPr>
    </w:lvl>
    <w:lvl w:ilvl="2" w:tplc="0413001B" w:tentative="1">
      <w:start w:val="1"/>
      <w:numFmt w:val="lowerRoman"/>
      <w:lvlText w:val="%3."/>
      <w:lvlJc w:val="right"/>
      <w:pPr>
        <w:ind w:left="2509" w:hanging="180"/>
      </w:pPr>
    </w:lvl>
    <w:lvl w:ilvl="3" w:tplc="0413000F" w:tentative="1">
      <w:start w:val="1"/>
      <w:numFmt w:val="decimal"/>
      <w:lvlText w:val="%4."/>
      <w:lvlJc w:val="left"/>
      <w:pPr>
        <w:ind w:left="3229" w:hanging="360"/>
      </w:pPr>
    </w:lvl>
    <w:lvl w:ilvl="4" w:tplc="04130019" w:tentative="1">
      <w:start w:val="1"/>
      <w:numFmt w:val="lowerLetter"/>
      <w:lvlText w:val="%5."/>
      <w:lvlJc w:val="left"/>
      <w:pPr>
        <w:ind w:left="3949" w:hanging="360"/>
      </w:pPr>
    </w:lvl>
    <w:lvl w:ilvl="5" w:tplc="0413001B" w:tentative="1">
      <w:start w:val="1"/>
      <w:numFmt w:val="lowerRoman"/>
      <w:lvlText w:val="%6."/>
      <w:lvlJc w:val="right"/>
      <w:pPr>
        <w:ind w:left="4669" w:hanging="180"/>
      </w:pPr>
    </w:lvl>
    <w:lvl w:ilvl="6" w:tplc="0413000F" w:tentative="1">
      <w:start w:val="1"/>
      <w:numFmt w:val="decimal"/>
      <w:lvlText w:val="%7."/>
      <w:lvlJc w:val="left"/>
      <w:pPr>
        <w:ind w:left="5389" w:hanging="360"/>
      </w:pPr>
    </w:lvl>
    <w:lvl w:ilvl="7" w:tplc="04130019" w:tentative="1">
      <w:start w:val="1"/>
      <w:numFmt w:val="lowerLetter"/>
      <w:lvlText w:val="%8."/>
      <w:lvlJc w:val="left"/>
      <w:pPr>
        <w:ind w:left="6109" w:hanging="360"/>
      </w:pPr>
    </w:lvl>
    <w:lvl w:ilvl="8" w:tplc="0413001B" w:tentative="1">
      <w:start w:val="1"/>
      <w:numFmt w:val="lowerRoman"/>
      <w:lvlText w:val="%9."/>
      <w:lvlJc w:val="right"/>
      <w:pPr>
        <w:ind w:left="6829" w:hanging="180"/>
      </w:pPr>
    </w:lvl>
  </w:abstractNum>
  <w:num w:numId="1" w16cid:durableId="782189500">
    <w:abstractNumId w:val="8"/>
  </w:num>
  <w:num w:numId="2" w16cid:durableId="104277141">
    <w:abstractNumId w:val="6"/>
  </w:num>
  <w:num w:numId="3" w16cid:durableId="2037346317">
    <w:abstractNumId w:val="15"/>
  </w:num>
  <w:num w:numId="4" w16cid:durableId="1206602690">
    <w:abstractNumId w:val="3"/>
  </w:num>
  <w:num w:numId="5" w16cid:durableId="853419595">
    <w:abstractNumId w:val="1"/>
  </w:num>
  <w:num w:numId="6" w16cid:durableId="90786768">
    <w:abstractNumId w:val="5"/>
  </w:num>
  <w:num w:numId="7" w16cid:durableId="839737575">
    <w:abstractNumId w:val="12"/>
  </w:num>
  <w:num w:numId="8" w16cid:durableId="1790929813">
    <w:abstractNumId w:val="0"/>
  </w:num>
  <w:num w:numId="9" w16cid:durableId="2145347354">
    <w:abstractNumId w:val="16"/>
  </w:num>
  <w:num w:numId="10" w16cid:durableId="1896039743">
    <w:abstractNumId w:val="4"/>
  </w:num>
  <w:num w:numId="11" w16cid:durableId="1320578691">
    <w:abstractNumId w:val="13"/>
  </w:num>
  <w:num w:numId="12" w16cid:durableId="930695941">
    <w:abstractNumId w:val="10"/>
  </w:num>
  <w:num w:numId="13" w16cid:durableId="849486501">
    <w:abstractNumId w:val="9"/>
  </w:num>
  <w:num w:numId="14" w16cid:durableId="1914044441">
    <w:abstractNumId w:val="14"/>
  </w:num>
  <w:num w:numId="15" w16cid:durableId="1510680913">
    <w:abstractNumId w:val="11"/>
  </w:num>
  <w:num w:numId="16" w16cid:durableId="1212766154">
    <w:abstractNumId w:val="7"/>
  </w:num>
  <w:num w:numId="17" w16cid:durableId="4724042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166F2"/>
    <w:rsid w:val="00017B43"/>
    <w:rsid w:val="00035827"/>
    <w:rsid w:val="00040CAC"/>
    <w:rsid w:val="000503D2"/>
    <w:rsid w:val="000B0323"/>
    <w:rsid w:val="000B2073"/>
    <w:rsid w:val="000B4B63"/>
    <w:rsid w:val="000C371A"/>
    <w:rsid w:val="000D1302"/>
    <w:rsid w:val="000D75BF"/>
    <w:rsid w:val="000F61F1"/>
    <w:rsid w:val="00117938"/>
    <w:rsid w:val="00117EF6"/>
    <w:rsid w:val="00121CF4"/>
    <w:rsid w:val="00124E94"/>
    <w:rsid w:val="001358B8"/>
    <w:rsid w:val="001365BE"/>
    <w:rsid w:val="00183A08"/>
    <w:rsid w:val="00194D09"/>
    <w:rsid w:val="001A39B8"/>
    <w:rsid w:val="001B3836"/>
    <w:rsid w:val="001C2692"/>
    <w:rsid w:val="001C7FD3"/>
    <w:rsid w:val="001D6B7B"/>
    <w:rsid w:val="002007E8"/>
    <w:rsid w:val="00210D80"/>
    <w:rsid w:val="00213F52"/>
    <w:rsid w:val="00230B10"/>
    <w:rsid w:val="002333F9"/>
    <w:rsid w:val="002469AD"/>
    <w:rsid w:val="002747F2"/>
    <w:rsid w:val="00284797"/>
    <w:rsid w:val="00295F7F"/>
    <w:rsid w:val="002A5033"/>
    <w:rsid w:val="002B1DF1"/>
    <w:rsid w:val="002B2523"/>
    <w:rsid w:val="002D1AA3"/>
    <w:rsid w:val="002D2FFF"/>
    <w:rsid w:val="002D67A9"/>
    <w:rsid w:val="002E65CF"/>
    <w:rsid w:val="002F79B3"/>
    <w:rsid w:val="00301D93"/>
    <w:rsid w:val="003130DA"/>
    <w:rsid w:val="00350762"/>
    <w:rsid w:val="00357338"/>
    <w:rsid w:val="00360B17"/>
    <w:rsid w:val="003871A7"/>
    <w:rsid w:val="00395069"/>
    <w:rsid w:val="003A2ECC"/>
    <w:rsid w:val="003D3E08"/>
    <w:rsid w:val="003E5463"/>
    <w:rsid w:val="003E79FC"/>
    <w:rsid w:val="00407A28"/>
    <w:rsid w:val="004530B7"/>
    <w:rsid w:val="00466E3F"/>
    <w:rsid w:val="004902D0"/>
    <w:rsid w:val="00491C7F"/>
    <w:rsid w:val="004A3564"/>
    <w:rsid w:val="004A6B38"/>
    <w:rsid w:val="004F0485"/>
    <w:rsid w:val="004F5D5E"/>
    <w:rsid w:val="004F6AF1"/>
    <w:rsid w:val="00507F4D"/>
    <w:rsid w:val="005150FB"/>
    <w:rsid w:val="0052054E"/>
    <w:rsid w:val="00523D9B"/>
    <w:rsid w:val="00536187"/>
    <w:rsid w:val="00563101"/>
    <w:rsid w:val="00566857"/>
    <w:rsid w:val="005738C7"/>
    <w:rsid w:val="00575CDD"/>
    <w:rsid w:val="00576960"/>
    <w:rsid w:val="00577C9B"/>
    <w:rsid w:val="00594A2C"/>
    <w:rsid w:val="005A74F9"/>
    <w:rsid w:val="005B3684"/>
    <w:rsid w:val="005C490B"/>
    <w:rsid w:val="005E0D9A"/>
    <w:rsid w:val="005E7289"/>
    <w:rsid w:val="005F2BAF"/>
    <w:rsid w:val="00611D15"/>
    <w:rsid w:val="00612FB8"/>
    <w:rsid w:val="00631320"/>
    <w:rsid w:val="006375EB"/>
    <w:rsid w:val="00640614"/>
    <w:rsid w:val="0065785F"/>
    <w:rsid w:val="006635C5"/>
    <w:rsid w:val="00690C43"/>
    <w:rsid w:val="0069574A"/>
    <w:rsid w:val="006B156E"/>
    <w:rsid w:val="006C454F"/>
    <w:rsid w:val="006D40BA"/>
    <w:rsid w:val="006D63AF"/>
    <w:rsid w:val="006E77A4"/>
    <w:rsid w:val="00701132"/>
    <w:rsid w:val="00726712"/>
    <w:rsid w:val="00727A19"/>
    <w:rsid w:val="007470EE"/>
    <w:rsid w:val="00747DC3"/>
    <w:rsid w:val="00757A7C"/>
    <w:rsid w:val="0076089F"/>
    <w:rsid w:val="0077061B"/>
    <w:rsid w:val="00792F75"/>
    <w:rsid w:val="007A6C06"/>
    <w:rsid w:val="007A757A"/>
    <w:rsid w:val="007B00BA"/>
    <w:rsid w:val="007B68C4"/>
    <w:rsid w:val="007C40E0"/>
    <w:rsid w:val="007C4C10"/>
    <w:rsid w:val="007C5039"/>
    <w:rsid w:val="007D7D7E"/>
    <w:rsid w:val="007E240C"/>
    <w:rsid w:val="007F30E9"/>
    <w:rsid w:val="007F5F1E"/>
    <w:rsid w:val="00827ACC"/>
    <w:rsid w:val="00850F10"/>
    <w:rsid w:val="00861D95"/>
    <w:rsid w:val="00883A86"/>
    <w:rsid w:val="00896D09"/>
    <w:rsid w:val="008B3F86"/>
    <w:rsid w:val="008D4942"/>
    <w:rsid w:val="008E075A"/>
    <w:rsid w:val="008F047C"/>
    <w:rsid w:val="008F7D6D"/>
    <w:rsid w:val="00924647"/>
    <w:rsid w:val="00935FE3"/>
    <w:rsid w:val="009369DE"/>
    <w:rsid w:val="009558F7"/>
    <w:rsid w:val="00955BB2"/>
    <w:rsid w:val="009649DB"/>
    <w:rsid w:val="009730F3"/>
    <w:rsid w:val="009B5123"/>
    <w:rsid w:val="009E2D5A"/>
    <w:rsid w:val="009E7713"/>
    <w:rsid w:val="009F5B66"/>
    <w:rsid w:val="009F5C55"/>
    <w:rsid w:val="00A14F65"/>
    <w:rsid w:val="00A21359"/>
    <w:rsid w:val="00A24C09"/>
    <w:rsid w:val="00A3064F"/>
    <w:rsid w:val="00A6750F"/>
    <w:rsid w:val="00A70EB4"/>
    <w:rsid w:val="00A751FB"/>
    <w:rsid w:val="00A931C9"/>
    <w:rsid w:val="00A937A2"/>
    <w:rsid w:val="00A94185"/>
    <w:rsid w:val="00AB4524"/>
    <w:rsid w:val="00AC6BB8"/>
    <w:rsid w:val="00AE46EE"/>
    <w:rsid w:val="00AF0E7D"/>
    <w:rsid w:val="00AF47E1"/>
    <w:rsid w:val="00B009E7"/>
    <w:rsid w:val="00B02669"/>
    <w:rsid w:val="00B12340"/>
    <w:rsid w:val="00B412A4"/>
    <w:rsid w:val="00B60FF6"/>
    <w:rsid w:val="00B66BF0"/>
    <w:rsid w:val="00B724F0"/>
    <w:rsid w:val="00B811AE"/>
    <w:rsid w:val="00B860CA"/>
    <w:rsid w:val="00B96C8B"/>
    <w:rsid w:val="00BA1D66"/>
    <w:rsid w:val="00BA22EE"/>
    <w:rsid w:val="00BD2C1F"/>
    <w:rsid w:val="00C573CF"/>
    <w:rsid w:val="00C756B9"/>
    <w:rsid w:val="00C90BBA"/>
    <w:rsid w:val="00CD512C"/>
    <w:rsid w:val="00CD5727"/>
    <w:rsid w:val="00CD6958"/>
    <w:rsid w:val="00CD73B1"/>
    <w:rsid w:val="00CF112E"/>
    <w:rsid w:val="00CF11CB"/>
    <w:rsid w:val="00D1021A"/>
    <w:rsid w:val="00D1348F"/>
    <w:rsid w:val="00D15A26"/>
    <w:rsid w:val="00D20D8C"/>
    <w:rsid w:val="00D23EE1"/>
    <w:rsid w:val="00D31000"/>
    <w:rsid w:val="00D43757"/>
    <w:rsid w:val="00D6741D"/>
    <w:rsid w:val="00D74386"/>
    <w:rsid w:val="00D7502A"/>
    <w:rsid w:val="00D85C23"/>
    <w:rsid w:val="00D93B9E"/>
    <w:rsid w:val="00D94C5D"/>
    <w:rsid w:val="00DA1B34"/>
    <w:rsid w:val="00DA7A8D"/>
    <w:rsid w:val="00DC66BA"/>
    <w:rsid w:val="00DE3DC6"/>
    <w:rsid w:val="00DF6BCD"/>
    <w:rsid w:val="00E03D35"/>
    <w:rsid w:val="00E06117"/>
    <w:rsid w:val="00E1557E"/>
    <w:rsid w:val="00E16E0F"/>
    <w:rsid w:val="00E30FFD"/>
    <w:rsid w:val="00E324A0"/>
    <w:rsid w:val="00E47297"/>
    <w:rsid w:val="00E47959"/>
    <w:rsid w:val="00E52746"/>
    <w:rsid w:val="00E6367A"/>
    <w:rsid w:val="00E717BC"/>
    <w:rsid w:val="00E85813"/>
    <w:rsid w:val="00E87EF0"/>
    <w:rsid w:val="00E96FDB"/>
    <w:rsid w:val="00EB0B3D"/>
    <w:rsid w:val="00EB7682"/>
    <w:rsid w:val="00EC068D"/>
    <w:rsid w:val="00EC171A"/>
    <w:rsid w:val="00EE7625"/>
    <w:rsid w:val="00F1108A"/>
    <w:rsid w:val="00F45EBB"/>
    <w:rsid w:val="00F463B8"/>
    <w:rsid w:val="00F46704"/>
    <w:rsid w:val="00F519B5"/>
    <w:rsid w:val="00F57152"/>
    <w:rsid w:val="00F72507"/>
    <w:rsid w:val="00F823EB"/>
    <w:rsid w:val="00F96B20"/>
    <w:rsid w:val="00FA39FE"/>
    <w:rsid w:val="00FA3EC0"/>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leider xmlns="8c759bf6-42e2-4be2-8076-ca901ae762be">
      <UserInfo>
        <DisplayName/>
        <AccountId xsi:nil="true"/>
        <AccountType/>
      </UserInfo>
    </Projectleider>
    <Datumentijd xmlns="8c759bf6-42e2-4be2-8076-ca901ae762be" xsi:nil="true"/>
    <Status xmlns="8c759bf6-42e2-4be2-8076-ca901ae762be">n ontwikkeling</Status>
    <TaxCatchAll xmlns="0aa5b8dd-10c7-4ace-84a3-8edf5dd86461" xsi:nil="true"/>
    <lcf76f155ced4ddcb4097134ff3c332f xmlns="8c759bf6-42e2-4be2-8076-ca901ae762b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355C105-1958-46EA-8CE9-00921129BC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AE7E6E69-4265-4238-BD83-B969F6EA9D66}">
  <ds:schemaRefs>
    <ds:schemaRef ds:uri="http://purl.org/dc/dcmitype/"/>
    <ds:schemaRef ds:uri="8c759bf6-42e2-4be2-8076-ca901ae762be"/>
    <ds:schemaRef ds:uri="http://purl.org/dc/elements/1.1/"/>
    <ds:schemaRef ds:uri="http://schemas.microsoft.com/office/2006/documentManagement/types"/>
    <ds:schemaRef ds:uri="http://schemas.openxmlformats.org/package/2006/metadata/core-properties"/>
    <ds:schemaRef ds:uri="http://purl.org/dc/terms/"/>
    <ds:schemaRef ds:uri="http://www.w3.org/XML/1998/namespace"/>
    <ds:schemaRef ds:uri="http://schemas.microsoft.com/office/infopath/2007/PartnerControls"/>
    <ds:schemaRef ds:uri="0aa5b8dd-10c7-4ace-84a3-8edf5dd86461"/>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728</Words>
  <Characters>4006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21</cp:revision>
  <dcterms:created xsi:type="dcterms:W3CDTF">2025-06-23T14:57:00Z</dcterms:created>
  <dcterms:modified xsi:type="dcterms:W3CDTF">2025-06-25T05:20:00Z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